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08" w:rsidRPr="002F4808" w:rsidRDefault="002F4808" w:rsidP="00F6077B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Toc99724405"/>
      <w:r>
        <w:rPr>
          <w:bCs/>
          <w:sz w:val="24"/>
          <w:szCs w:val="24"/>
        </w:rPr>
        <w:t xml:space="preserve">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 w:rsidRPr="002F480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607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2F4808">
        <w:rPr>
          <w:rFonts w:ascii="Times New Roman" w:hAnsi="Times New Roman" w:cs="Times New Roman"/>
          <w:bCs/>
          <w:sz w:val="24"/>
          <w:szCs w:val="24"/>
        </w:rPr>
        <w:t xml:space="preserve"> Приложение к решению</w:t>
      </w:r>
    </w:p>
    <w:p w:rsidR="002F4808" w:rsidRPr="002F4808" w:rsidRDefault="002F4808" w:rsidP="00F6077B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48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2F4808">
        <w:rPr>
          <w:rFonts w:ascii="Times New Roman" w:hAnsi="Times New Roman" w:cs="Times New Roman"/>
          <w:bCs/>
          <w:sz w:val="24"/>
          <w:szCs w:val="24"/>
        </w:rPr>
        <w:t>Евпаторийского городского совета</w:t>
      </w:r>
    </w:p>
    <w:p w:rsidR="002F4808" w:rsidRDefault="002F4808" w:rsidP="00F6077B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4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607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bookmarkStart w:id="1" w:name="_GoBack"/>
      <w:bookmarkEnd w:id="1"/>
      <w:r w:rsidR="00F6077B">
        <w:rPr>
          <w:rFonts w:ascii="Times New Roman" w:hAnsi="Times New Roman" w:cs="Times New Roman"/>
          <w:bCs/>
          <w:sz w:val="24"/>
          <w:szCs w:val="24"/>
        </w:rPr>
        <w:t>от 08.04.2022 № 2-46/3</w:t>
      </w:r>
    </w:p>
    <w:p w:rsidR="00F6077B" w:rsidRPr="002F4808" w:rsidRDefault="00F6077B" w:rsidP="00F6077B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0ECD" w:rsidRPr="003D0ECD" w:rsidRDefault="003D0ECD" w:rsidP="003D0ECD">
      <w:pPr>
        <w:keepNext/>
        <w:widowControl/>
        <w:autoSpaceDE/>
        <w:autoSpaceDN/>
        <w:adjustRightInd/>
        <w:ind w:firstLine="0"/>
        <w:jc w:val="left"/>
        <w:outlineLvl w:val="1"/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val="x-none" w:eastAsia="x-none"/>
        </w:rPr>
      </w:pPr>
      <w:r w:rsidRPr="003D0ECD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val="x-none" w:eastAsia="x-none"/>
        </w:rPr>
        <w:t>Статья 48.1 Зона перспективного развития комплексной жилой и туристско-рекреационной застройки (И</w:t>
      </w:r>
      <w:r w:rsidRPr="003D0ECD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x-none"/>
        </w:rPr>
        <w:t>-</w:t>
      </w:r>
      <w:r w:rsidRPr="003D0ECD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val="x-none" w:eastAsia="x-none"/>
        </w:rPr>
        <w:t>1)</w:t>
      </w:r>
      <w:bookmarkEnd w:id="0"/>
    </w:p>
    <w:tbl>
      <w:tblPr>
        <w:tblW w:w="5061" w:type="pct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393"/>
        <w:gridCol w:w="6459"/>
        <w:gridCol w:w="2908"/>
      </w:tblGrid>
      <w:tr w:rsidR="003D0ECD" w:rsidRPr="003D0ECD" w:rsidTr="00EE5889">
        <w:trPr>
          <w:trHeight w:val="20"/>
          <w:tblHeader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65580953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Код. Основные виды разрешенного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Код. Условно разрешённые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виды использования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Код. Вспомогательные виды использования</w:t>
            </w:r>
          </w:p>
        </w:tc>
      </w:tr>
      <w:tr w:rsidR="003D0ECD" w:rsidRPr="003D0ECD" w:rsidTr="00EE5889">
        <w:trPr>
          <w:trHeight w:val="7425"/>
        </w:trPr>
        <w:tc>
          <w:tcPr>
            <w:tcW w:w="1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2.1.1 Малоэтажная многоквартирная жилая   застройка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2.3 Блокированная жилая застройка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2.5 </w:t>
            </w:r>
            <w:proofErr w:type="spellStart"/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жилая застройка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2.6 Многоэтажная жилая застройка (высотная застройка)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2.7.1 Хранение автотранспорта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3.1 Коммунальное обслуживание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3.4.1 Амбулаторно-поликлиническое обслуживание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3.5 Образование и просвещение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3.6.1 Объекты культурно-досуговой деятельности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3.6.2 Парки культуры и отдыха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4.0 Предпринимательство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4.1 Деловое управление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4.2 Объекты торговли (торговые центры, торгово- 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развлекательные центры (комплексы)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4.4 Магазины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4.6 Общественное питание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4.7 Гостиничное обслуживание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4.8 Развлечения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4.8.1 Развлекательные мероприятия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5.0 Отдых (рекреация)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5.1 Спорт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5.2.1 Туристическое обслуживание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7.2.3 Стоянки транспорта общего пользования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9.2 Курортная деятельность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9.2.1 Санаторная деятельность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12.0 Земельные участки (территории) общего </w:t>
            </w: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пользования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12.0.1 Улично-дорожная сеть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12.0.2 Благоустройство территории</w:t>
            </w:r>
          </w:p>
        </w:tc>
        <w:tc>
          <w:tcPr>
            <w:tcW w:w="2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ECD" w:rsidRPr="003D0ECD" w:rsidRDefault="003D0ECD" w:rsidP="003D0ECD">
            <w:pPr>
              <w:tabs>
                <w:tab w:val="left" w:pos="600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2.7 Обслуживание</w:t>
            </w:r>
            <w:r w:rsidRPr="003D0EC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</w:t>
            </w:r>
            <w:r w:rsidRPr="003D0ECD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  <w:p w:rsidR="003D0ECD" w:rsidRPr="003D0ECD" w:rsidRDefault="003D0ECD" w:rsidP="003D0ECD">
            <w:pPr>
              <w:tabs>
                <w:tab w:val="left" w:pos="720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3.3 Бытовое обслуживание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3.6 Культурное</w:t>
            </w:r>
            <w:r w:rsidRPr="003D0EC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</w:p>
          <w:p w:rsidR="003D0ECD" w:rsidRPr="003D0ECD" w:rsidRDefault="003D0ECD" w:rsidP="003D0ECD">
            <w:pPr>
              <w:tabs>
                <w:tab w:val="left" w:pos="540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3.7 Религиозное использование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3.8 Общественное управление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4.3 Рынки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4.5 Банковская и страховая деятельность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4.9 Служебные гаражи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4.9.1.3 Автомобильные мойки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4.9.1.4 Ремонт автомобилей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5.1.2 Обеспечение занятий спортом в помещениях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5.1.3 Площадки для занятия спортом</w:t>
            </w:r>
          </w:p>
          <w:p w:rsidR="003D0ECD" w:rsidRPr="003D0ECD" w:rsidRDefault="003D0ECD" w:rsidP="003D0ECD">
            <w:pPr>
              <w:adjustRightInd/>
              <w:ind w:right="8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5.1.4 Оборудованные площадки для занятия спортом</w:t>
            </w:r>
          </w:p>
          <w:p w:rsidR="003D0ECD" w:rsidRPr="003D0ECD" w:rsidRDefault="003D0ECD" w:rsidP="003D0ECD">
            <w:pPr>
              <w:tabs>
                <w:tab w:val="left" w:pos="720"/>
              </w:tabs>
              <w:adjustRightInd/>
              <w:ind w:left="149" w:hanging="149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6.8 Связь</w:t>
            </w:r>
          </w:p>
          <w:p w:rsidR="003D0ECD" w:rsidRPr="003D0ECD" w:rsidRDefault="003D0ECD" w:rsidP="003D0ECD">
            <w:pPr>
              <w:tabs>
                <w:tab w:val="left" w:pos="720"/>
              </w:tabs>
              <w:adjustRightInd/>
              <w:ind w:left="149" w:hanging="149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8.3</w:t>
            </w:r>
            <w:r w:rsidRPr="003D0ECD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  <w:r w:rsidRPr="003D0EC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внутреннего</w:t>
            </w:r>
            <w:r w:rsidRPr="003D0EC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D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правопорядка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ECD" w:rsidRDefault="003D0ECD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D0EC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 установлено</w:t>
            </w: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E5889" w:rsidRPr="003D0ECD" w:rsidRDefault="00EE5889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D0ECD" w:rsidRPr="003D0ECD" w:rsidTr="00EE5889">
        <w:trPr>
          <w:trHeight w:val="20"/>
        </w:trPr>
        <w:tc>
          <w:tcPr>
            <w:tcW w:w="18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E5889" w:rsidRPr="003D0ECD" w:rsidTr="00EE5889">
        <w:trPr>
          <w:trHeight w:val="20"/>
        </w:trPr>
        <w:tc>
          <w:tcPr>
            <w:tcW w:w="18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889" w:rsidRPr="003D0ECD" w:rsidRDefault="00EE5889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889" w:rsidRPr="003D0ECD" w:rsidRDefault="00EE5889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889" w:rsidRPr="003D0ECD" w:rsidRDefault="00EE5889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2"/>
    </w:tbl>
    <w:p w:rsidR="003D0ECD" w:rsidRPr="003D0ECD" w:rsidRDefault="003D0ECD" w:rsidP="003D0EC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3D0ECD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D0EC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установлены применительно к различным видам разрешенного использов</w:t>
      </w:r>
      <w:r w:rsidR="00DA14CB">
        <w:rPr>
          <w:rFonts w:ascii="Times New Roman" w:hAnsi="Times New Roman" w:cs="Times New Roman"/>
          <w:b/>
          <w:sz w:val="24"/>
          <w:szCs w:val="24"/>
          <w:lang w:eastAsia="x-none"/>
        </w:rPr>
        <w:t>ания и  приведены в таблице 41.8</w:t>
      </w:r>
      <w:r w:rsidRPr="003D0ECD">
        <w:rPr>
          <w:rFonts w:ascii="Times New Roman" w:hAnsi="Times New Roman" w:cs="Times New Roman"/>
          <w:b/>
          <w:sz w:val="24"/>
          <w:szCs w:val="24"/>
          <w:lang w:eastAsia="x-none"/>
        </w:rPr>
        <w:t>-1.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3D0ECD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Предельные параметры разрешенного строительства, реконструкции объектов капитального строительства устанавливаемые вне зависимости от территориальной зоны, а так же </w:t>
      </w:r>
      <w:r w:rsidRPr="003D0ECD">
        <w:rPr>
          <w:rFonts w:ascii="Times New Roman" w:hAnsi="Times New Roman" w:cs="Times New Roman"/>
          <w:b/>
          <w:sz w:val="24"/>
          <w:szCs w:val="24"/>
          <w:lang w:eastAsia="x-none"/>
        </w:rPr>
        <w:t>п</w:t>
      </w:r>
      <w:proofErr w:type="spellStart"/>
      <w:r w:rsidRPr="003D0ECD">
        <w:rPr>
          <w:rFonts w:ascii="Times New Roman" w:hAnsi="Times New Roman" w:cs="Times New Roman"/>
          <w:b/>
          <w:sz w:val="24"/>
          <w:szCs w:val="24"/>
          <w:lang w:val="x-none" w:eastAsia="x-none"/>
        </w:rPr>
        <w:t>редельные</w:t>
      </w:r>
      <w:proofErr w:type="spellEnd"/>
      <w:r w:rsidRPr="003D0ECD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(минимальные и (или) максимальные) расчетные показатели обеспеченности объектов капитального строительства приведены в статье 59.</w:t>
      </w:r>
    </w:p>
    <w:p w:rsidR="003D0ECD" w:rsidRPr="003D0ECD" w:rsidRDefault="003D0ECD" w:rsidP="003D0ECD">
      <w:pPr>
        <w:widowControl/>
        <w:ind w:firstLine="709"/>
        <w:contextualSpacing/>
        <w:outlineLvl w:val="3"/>
        <w:rPr>
          <w:rFonts w:ascii="Times New Roman" w:hAnsi="Times New Roman" w:cs="Times New Roman"/>
          <w:sz w:val="24"/>
          <w:szCs w:val="24"/>
        </w:rPr>
      </w:pPr>
    </w:p>
    <w:p w:rsidR="003D0ECD" w:rsidRPr="003D0ECD" w:rsidRDefault="003D0ECD" w:rsidP="003D0ECD">
      <w:pPr>
        <w:widowControl/>
        <w:ind w:firstLine="709"/>
        <w:contextualSpacing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3D0EC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3D0ECD">
        <w:rPr>
          <w:rFonts w:ascii="Times New Roman" w:hAnsi="Times New Roman" w:cs="Times New Roman"/>
          <w:sz w:val="24"/>
          <w:szCs w:val="24"/>
        </w:rPr>
        <w:t>.1-1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417"/>
        <w:gridCol w:w="1985"/>
        <w:gridCol w:w="1924"/>
        <w:gridCol w:w="1065"/>
        <w:gridCol w:w="1121"/>
        <w:gridCol w:w="1212"/>
      </w:tblGrid>
      <w:tr w:rsidR="003D0ECD" w:rsidRPr="003D0ECD" w:rsidTr="00522BAC">
        <w:trPr>
          <w:tblHeader/>
        </w:trPr>
        <w:tc>
          <w:tcPr>
            <w:tcW w:w="817" w:type="dxa"/>
            <w:vMerge w:val="restart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вида разрешенного использования</w:t>
            </w:r>
          </w:p>
        </w:tc>
        <w:tc>
          <w:tcPr>
            <w:tcW w:w="10142" w:type="dxa"/>
            <w:gridSpan w:val="7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D0ECD" w:rsidRPr="003D0ECD" w:rsidTr="00522BAC">
        <w:trPr>
          <w:tblHeader/>
        </w:trPr>
        <w:tc>
          <w:tcPr>
            <w:tcW w:w="817" w:type="dxa"/>
            <w:vMerge/>
          </w:tcPr>
          <w:p w:rsidR="003D0ECD" w:rsidRPr="003D0ECD" w:rsidRDefault="003D0ECD" w:rsidP="003D0ECD">
            <w:pPr>
              <w:widowControl/>
              <w:ind w:firstLine="0"/>
              <w:jc w:val="left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</w:tcPr>
          <w:p w:rsidR="003D0ECD" w:rsidRPr="003D0ECD" w:rsidRDefault="003D0ECD" w:rsidP="003D0ECD">
            <w:pPr>
              <w:widowControl/>
              <w:ind w:firstLine="0"/>
              <w:jc w:val="left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 </w:t>
            </w: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min</w:t>
            </w:r>
            <w:proofErr w:type="spellEnd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 </w:t>
            </w: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Отступ </w:t>
            </w: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min</w:t>
            </w:r>
            <w:proofErr w:type="spellEnd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Этаж </w:t>
            </w: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надземных, ед.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Кз</w:t>
            </w:r>
            <w:proofErr w:type="spellEnd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min</w:t>
            </w:r>
            <w:proofErr w:type="spellEnd"/>
          </w:p>
        </w:tc>
        <w:tc>
          <w:tcPr>
            <w:tcW w:w="1121" w:type="dxa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Кз</w:t>
            </w:r>
            <w:proofErr w:type="spellEnd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</w:p>
        </w:tc>
        <w:tc>
          <w:tcPr>
            <w:tcW w:w="1212" w:type="dxa"/>
          </w:tcPr>
          <w:p w:rsidR="003D0ECD" w:rsidRPr="003D0ECD" w:rsidRDefault="003D0ECD" w:rsidP="003D0ECD">
            <w:pPr>
              <w:widowControl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Кпз</w:t>
            </w:r>
            <w:proofErr w:type="spellEnd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D0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3D0ECD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 xml:space="preserve">(0,4) 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</w:p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(высотная застройка)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0,6)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(2,0)</w:t>
            </w:r>
          </w:p>
        </w:tc>
      </w:tr>
      <w:tr w:rsidR="003D0ECD" w:rsidRPr="003D0ECD" w:rsidTr="00522BAC">
        <w:tc>
          <w:tcPr>
            <w:tcW w:w="817" w:type="dxa"/>
            <w:shd w:val="clear" w:color="auto" w:fill="auto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7" w:type="dxa"/>
            <w:shd w:val="clear" w:color="auto" w:fill="auto"/>
          </w:tcPr>
          <w:p w:rsidR="003D0ECD" w:rsidRPr="003D0ECD" w:rsidRDefault="003D0ECD" w:rsidP="003D0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Амбулаторно-поликлиническое </w:t>
            </w: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(0,60)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(3,0)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(0,80)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(2,6)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CD" w:rsidRPr="003D0ECD" w:rsidTr="00522BAC">
        <w:tc>
          <w:tcPr>
            <w:tcW w:w="8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3827" w:type="dxa"/>
          </w:tcPr>
          <w:p w:rsidR="003D0ECD" w:rsidRPr="003D0ECD" w:rsidRDefault="003D0ECD" w:rsidP="003D0E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7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3D0ECD" w:rsidRPr="003D0ECD" w:rsidRDefault="003D0ECD" w:rsidP="003D0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889" w:rsidRDefault="00EE5889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В таблице № </w:t>
      </w:r>
      <w:r w:rsidRPr="003D0ECD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EE5889">
        <w:rPr>
          <w:rFonts w:ascii="Times New Roman" w:hAnsi="Times New Roman" w:cs="Times New Roman"/>
          <w:sz w:val="24"/>
          <w:szCs w:val="24"/>
          <w:lang w:eastAsia="x-none"/>
        </w:rPr>
        <w:t>8</w:t>
      </w:r>
      <w:r w:rsidRPr="003D0ECD">
        <w:rPr>
          <w:rFonts w:ascii="Times New Roman" w:hAnsi="Times New Roman" w:cs="Times New Roman"/>
          <w:sz w:val="24"/>
          <w:szCs w:val="24"/>
          <w:lang w:eastAsia="x-none"/>
        </w:rPr>
        <w:t>.1-1</w:t>
      </w: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используются следующие сокращения: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1) S 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min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- предельные минимальные размеры земельных участков;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2) S 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max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- предельные максимальные размеры земельных участков;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3) Отступ 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min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границ земельных участков по красной линии застройки)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4) Этаж 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max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надземных - предельное максимальное количество надземных этажей зданий, строений, сооружений, включая мансардный</w:t>
      </w:r>
      <w:r w:rsidRPr="003D0ECD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5) 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Кз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min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– минимальный коэффициент застройки земельного участка, без учета эксплуатируемой кровли подземных, подвальных, цокольных частей объектов;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6) 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Кз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max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– максимальный коэффициент застройки земельного участка, без учета эксплуатируемой кровли подземных, подвальных, цокольных частей объектов</w:t>
      </w:r>
      <w:r w:rsidRPr="003D0ECD">
        <w:rPr>
          <w:rFonts w:ascii="Times New Roman" w:hAnsi="Times New Roman" w:cs="Times New Roman"/>
          <w:sz w:val="24"/>
          <w:szCs w:val="24"/>
          <w:lang w:eastAsia="x-none"/>
        </w:rPr>
        <w:t xml:space="preserve">  (в скобках указан </w:t>
      </w: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максимальный коэффициент застройки земельного участка</w:t>
      </w:r>
      <w:r w:rsidRPr="003D0ECD">
        <w:rPr>
          <w:rFonts w:ascii="Times New Roman" w:hAnsi="Times New Roman" w:cs="Times New Roman"/>
          <w:sz w:val="24"/>
          <w:szCs w:val="24"/>
          <w:lang w:eastAsia="x-none"/>
        </w:rPr>
        <w:t xml:space="preserve"> в условиях реконструкции).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7) 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Кпз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>max</w:t>
      </w:r>
      <w:proofErr w:type="spellEnd"/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– Максимальный коэффициент плотности застройки земельного участка</w:t>
      </w:r>
    </w:p>
    <w:p w:rsidR="003D0ECD" w:rsidRPr="003D0ECD" w:rsidRDefault="003D0ECD" w:rsidP="003D0E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3D0E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8) «–» -  параметр не </w:t>
      </w:r>
      <w:r w:rsidRPr="003D0ECD">
        <w:rPr>
          <w:rFonts w:ascii="Times New Roman" w:hAnsi="Times New Roman" w:cs="Times New Roman"/>
          <w:sz w:val="24"/>
          <w:szCs w:val="24"/>
          <w:lang w:eastAsia="x-none"/>
        </w:rPr>
        <w:t>подлежит установлению</w:t>
      </w:r>
    </w:p>
    <w:p w:rsidR="003D0ECD" w:rsidRPr="003D0ECD" w:rsidRDefault="003D0ECD" w:rsidP="003D0EC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4"/>
          <w:szCs w:val="24"/>
          <w:lang w:val="en-US" w:eastAsia="x-none"/>
        </w:rPr>
      </w:pPr>
    </w:p>
    <w:p w:rsidR="003D0ECD" w:rsidRPr="003D0ECD" w:rsidRDefault="003D0ECD" w:rsidP="003D0EC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4"/>
          <w:szCs w:val="24"/>
          <w:lang w:val="en-US" w:eastAsia="x-none"/>
        </w:rPr>
      </w:pPr>
    </w:p>
    <w:p w:rsidR="00F12C76" w:rsidRPr="00F07E11" w:rsidRDefault="00F12C76" w:rsidP="00F07E11"/>
    <w:sectPr w:rsidR="00F12C76" w:rsidRPr="00F07E11" w:rsidSect="002F4808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5D"/>
    <w:rsid w:val="002F4808"/>
    <w:rsid w:val="003D0ECD"/>
    <w:rsid w:val="006B06D8"/>
    <w:rsid w:val="006C0B77"/>
    <w:rsid w:val="008242FF"/>
    <w:rsid w:val="00870751"/>
    <w:rsid w:val="00922C48"/>
    <w:rsid w:val="009F5CA4"/>
    <w:rsid w:val="00B915B7"/>
    <w:rsid w:val="00BA09FE"/>
    <w:rsid w:val="00CB3D5D"/>
    <w:rsid w:val="00DA14CB"/>
    <w:rsid w:val="00EA59DF"/>
    <w:rsid w:val="00EE4070"/>
    <w:rsid w:val="00EE5889"/>
    <w:rsid w:val="00F07E11"/>
    <w:rsid w:val="00F12C76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_по_центру"/>
    <w:basedOn w:val="a"/>
    <w:qFormat/>
    <w:rsid w:val="006B06D8"/>
    <w:pPr>
      <w:widowControl/>
      <w:autoSpaceDE/>
      <w:autoSpaceDN/>
      <w:adjustRightInd/>
      <w:ind w:firstLine="0"/>
      <w:jc w:val="center"/>
    </w:pPr>
    <w:rPr>
      <w:rFonts w:ascii="Times New Roman" w:eastAsia="NSimSun" w:hAnsi="Times New Roman" w:cs="Lucida Sans"/>
      <w:kern w:val="2"/>
      <w:sz w:val="22"/>
      <w:szCs w:val="24"/>
      <w:lang w:eastAsia="zh-CN" w:bidi="hi-IN"/>
    </w:rPr>
  </w:style>
  <w:style w:type="paragraph" w:customStyle="1" w:styleId="a4">
    <w:name w:val="Табличный_заголовок"/>
    <w:basedOn w:val="a3"/>
    <w:qFormat/>
    <w:rsid w:val="006B06D8"/>
    <w:rPr>
      <w:b/>
    </w:rPr>
  </w:style>
  <w:style w:type="paragraph" w:styleId="a5">
    <w:name w:val="List Paragraph"/>
    <w:basedOn w:val="a"/>
    <w:uiPriority w:val="34"/>
    <w:qFormat/>
    <w:rsid w:val="006B06D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6B06D8"/>
    <w:pPr>
      <w:adjustRightInd/>
      <w:spacing w:line="260" w:lineRule="exact"/>
      <w:ind w:left="110" w:firstLine="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6">
    <w:name w:val="Основной текст_"/>
    <w:link w:val="1"/>
    <w:uiPriority w:val="99"/>
    <w:locked/>
    <w:rsid w:val="002F4808"/>
    <w:rPr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F4808"/>
    <w:pPr>
      <w:shd w:val="clear" w:color="auto" w:fill="FFFFFF"/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_по_центру"/>
    <w:basedOn w:val="a"/>
    <w:qFormat/>
    <w:rsid w:val="006B06D8"/>
    <w:pPr>
      <w:widowControl/>
      <w:autoSpaceDE/>
      <w:autoSpaceDN/>
      <w:adjustRightInd/>
      <w:ind w:firstLine="0"/>
      <w:jc w:val="center"/>
    </w:pPr>
    <w:rPr>
      <w:rFonts w:ascii="Times New Roman" w:eastAsia="NSimSun" w:hAnsi="Times New Roman" w:cs="Lucida Sans"/>
      <w:kern w:val="2"/>
      <w:sz w:val="22"/>
      <w:szCs w:val="24"/>
      <w:lang w:eastAsia="zh-CN" w:bidi="hi-IN"/>
    </w:rPr>
  </w:style>
  <w:style w:type="paragraph" w:customStyle="1" w:styleId="a4">
    <w:name w:val="Табличный_заголовок"/>
    <w:basedOn w:val="a3"/>
    <w:qFormat/>
    <w:rsid w:val="006B06D8"/>
    <w:rPr>
      <w:b/>
    </w:rPr>
  </w:style>
  <w:style w:type="paragraph" w:styleId="a5">
    <w:name w:val="List Paragraph"/>
    <w:basedOn w:val="a"/>
    <w:uiPriority w:val="34"/>
    <w:qFormat/>
    <w:rsid w:val="006B06D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6B06D8"/>
    <w:pPr>
      <w:adjustRightInd/>
      <w:spacing w:line="260" w:lineRule="exact"/>
      <w:ind w:left="110" w:firstLine="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6">
    <w:name w:val="Основной текст_"/>
    <w:link w:val="1"/>
    <w:uiPriority w:val="99"/>
    <w:locked/>
    <w:rsid w:val="002F4808"/>
    <w:rPr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F4808"/>
    <w:pPr>
      <w:shd w:val="clear" w:color="auto" w:fill="FFFFFF"/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2022-04-05T13:15:00Z</dcterms:created>
  <dcterms:modified xsi:type="dcterms:W3CDTF">2022-04-11T07:47:00Z</dcterms:modified>
</cp:coreProperties>
</file>